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r>
        <w:rPr>
          <w:rFonts w:hint="eastAsia" w:ascii="微软雅黑" w:hAnsi="微软雅黑" w:eastAsia="微软雅黑" w:cs="微软雅黑"/>
          <w:sz w:val="56"/>
          <w:szCs w:val="56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</w:rPr>
        <w:t>年卫生职称（初中级）考试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临床医学检验技术（士）105 专业实践能力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【单】尿中高浓度维生素C对尿糖试带法可造成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不影响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影响同班氏法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正干扰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解析：尿中含有维生素C等还原性物质可竞争性抑制葡萄糖而呈假阴性。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【单】有关精液标本的处理，错误的叙述是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精液标本应放在洁净的玻璃或塑料容器中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能用避孕套采集标本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标本采集后应及时送检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整个检查过程中，温度控制在25～35℃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应保温运送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解析：精液标本处理条件:①整个检查过程中，温度控制在25～35℃。温度过低则影响精子活动力和活动率。②所用容器应为广口、一次性、洁净的器皿。③标本采集后应及时送检。④标本运送过程中注意保温。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【单】瑞氏染色后结果偏酸，可出现下述何种现象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所有细胞染灰蓝色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嗜酸性颗粒染成暗褐色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白细胞核呈深蓝色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嗜中性颗粒染成紫黑色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红细胞偏红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解析：偏酸时，对某一蛋白质而言如果溶液的pH偏低，则该物质带较多的正电荷，易与带负电荷的酸性物质伊红结合，染色偏红。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【单】用单克隆抗体胶体金试验检测尿hCG，其结果判断中正确的是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质控线和检测线均不显紫红色为阴性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质控线、检测线均显紫红色为阳性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仅检测线显紫红色为阳性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质控线和检测线均显紫红色为阴性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仅质控线显紫红色为阳性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解析：判断结果时，含hCG的尿液试带可显示上、下两条紫红色线条，而阴性标本则只显出上边一条紫红色线。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【单】下列不是阴道清洁度的判断依据的指标是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上皮细胞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脓细胞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阴道杆菌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解析：阴道清洁的程度，主要依靠白细胞、上皮细胞、阴道杆菌与杂菌的多少进行划分。清洁度可分为Ⅰ～Ⅳ度，其中Ⅰ～Ⅱ度为正常，Ⅲ～Ⅳ度为不清洁。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【单】导致干化学试带法尿液血红蛋白检测时假阳性的情况是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大剂量维生素C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大量亚硝酸盐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尿路感染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解析：尿路感染时，由于某些细菌产生过氧化氢酶而引起假阳性。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【单】退行性核左移可见于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急性失血性贫血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溶血性贫血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巨幼细胞性贫血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急性中毒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解析：退行性核左移是指核左移而白细胞总数不增高，甚至减低者，见于再生障碍性贫血、粒细胞减低症、严重感染等。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【单】关于尿蛋白干化学法测定，可能导致假阴性的原因为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患者服用奎宁药物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患者服用嘧啶药物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尿中含有大量聚乙烯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尿中含有大量磷酸盐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滴注大量青霉素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解析：当患者应用大剂量青霉素时，可使化学试带法呈假阴性。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【单】尿三杯试验中，三杯均有血尿，推测出血部位可能在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膀胱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脾脏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解析：尿三杯均有血尿，多见于。肾脏或输尿管出血。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【单】尿沉渣中某种结晶呈无色、六边形，边缘清晰，折光性强，薄片状，这种结晶大量出现是尿路结石的征兆，该结晶是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磷酸钙结晶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尿酸结晶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草酸钙结晶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胆固醇结晶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解析：胱氨酸结晶呈无色、六边形，边缘清晰，折光性强，薄片状，由蛋白分解而来，正常尿中少见，大量出现多为肾或膀胱结石的征兆。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【单】球形硬便常见于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阻塞性黄疸患者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直肠息肉患者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习惯性便秘患者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阿米巴痢疾患者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副霍乱患者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解析：球形硬便:粪便在肠道内停留过久，水分过度吸收所致。常见于习惯性便秘患者，亦可见于老年人排便无力时。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【单】区别脓尿和结晶尿的主要方法是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加热法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隐血试验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尿胆红素测定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尿三杯试验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乳糜试验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解析：加热法:混浊消失多为结晶尿，产生沉淀可能是脓尿。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【单】尿糖试带法只能检测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果糖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蔗糖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解析：试带模块内含有葡萄糖氧化酶，只与尿中葡萄糖产生氧化还原反应，不受其他糖类干扰。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【单】目前尿酮体试带法不能检测的酮体成分是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β-羟丁酸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乙酰乙酸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丙酮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β-羟丁酸和丙酮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丙酮酸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解析：试带模块内主要含有硝普钠，在碱性条件下可只与尿液中的乙酰乙酸、丙酮起反应，形成紫色化合物。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【单】下列叙述错误的是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正常前列原液外观为黏稠的淡乳白色的半透明液体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前列腺脓肿时，外观呈不同程度的脓性或脓血性液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前列腺癌时，前列腺液可呈不同程度的血性液体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生殖系统结核时，可用按摩的方法采取标本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前列腺液是精液的主要组成成分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解析：前列腺液采集一般由临床医师行按摩术采集，疑为前列腺结核、脓肿或肿瘤的患者禁忌前列腺按摩。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【单】低温冰冻红细胞通常贮存的时间为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21天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35天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24天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10年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解析：低温冰冻红细胞通常贮存的时间为10年，贮存温度小于-65℃。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【单】区别血尿和血红蛋白尿的主要方法是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尿沉渣镜检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隐血试验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尿胆红素测定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尿三杯试验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尿蛋白定性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解析：血红蛋白尿显微镜下不见红细胞或有极少量红细胞碎片，离心沉淀后上清液仍为红色，隐血试验阳性；血尿离心后上清液呈淡黄色，隐血试验阴性，沉淀物显微镜下可见到大量红细胞。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【单】关于乳酸脱氢酶的叙述，错误的是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可用于积液性质的鉴别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漏出液中LD活性与正常血清比较接近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LD &gt; 200U/L，且积液LD/血清LD&lt;0.6为渗出液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化脓性渗出液LD活性上升最明显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积液LD/血清LD &gt; 1.0，则为恶性积液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解析：①积液LD&gt; 200U/L；②积液LD /血清LD&gt; 0.6；恶性肿瘤&gt; 1.0；③积液蛋白/血清蛋白&gt; 0.5。以上三项有两项符合者为渗出液，反之为漏出液。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【单】乳腺针吸细胞学检查中下列细胞，体积较大，核较小，胞质丰富，含有较多脂性空泡的是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乳腺导管上皮细胞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组织细胞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巨噬细胞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炎症细胞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泡沫细胞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解析：乳腺针吸细胞学检查中，泡沫细胞常见。此细胞体积较大，多呈圆形或椭圆形。核较小，偏位，可见双核、多核；胞质丰富，含有较多脂性空泡。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【单】嗜碱性点彩红细胞多见于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大失血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苯中毒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铅中毒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嗜碱性点彩红细胞，瑞-吉染色条件下，成熟红细胞或幼稚红细胞胞质内出现形态不一的灰蓝色点状物，其颗粒大小不一、多少不等。正常人极少见（1/10000）。常作为铅中毒的筛选指标，贫血时也增加，表示骨髓造血功能旺盛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【单】维生素C对尿胆红素测定的影响，正确的说法是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无影响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产生假阳性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产生假阴性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用阳光照射的方法不能排除其影响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产生的影响可忽略不计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解析：维生素C和亚硝酸盐能抑制偶氮反应而使试带法为假阴性。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【单】尿蛋白加热乙酸法试验中结果呈絮状浑浊。有大凝块下沉，应报告为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±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+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2+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3+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4+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解析：磺基水杨酸法测定尿蛋白，阳性（4+），絮状浑浊，有大凝块下沉，相当蛋白质含量&gt; 5.0g/L。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【单】下列关于核右移的说法，错误的是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外周血液中性分叶核粒细胞增多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是造血功能衰退的表现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与造血物质、DNA合成障碍和骨髓造血功能减退有关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炎症的恢复期，一过性的核右移属病理现象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5叶核以上的中性粒细胞</w:t>
      </w:r>
      <w:r>
        <w:rPr>
          <w:rFonts w:ascii="微软雅黑" w:hAnsi="微软雅黑" w:eastAsia="微软雅黑" w:cs="微软雅黑"/>
        </w:rPr>
        <w:t>&gt;</w:t>
      </w:r>
      <w:r>
        <w:rPr>
          <w:rFonts w:hint="eastAsia" w:ascii="微软雅黑" w:hAnsi="微软雅黑" w:eastAsia="微软雅黑" w:cs="微软雅黑"/>
        </w:rPr>
        <w:t xml:space="preserve"> 3%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解析：核右移:中性粒细胞核分叶5叶以上者超过3%则为核右移，常伴有白细胞总数减低，为造血物质、DNA合成障碍和骨髓造血功能减退所致。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【单】NCCLS推荐尿比密测定的参考方法是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尿比密计法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称量法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折射仪法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化学试带法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超声波法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解析：折射仪法标本用量小，可重复测定，尤其适用于少尿患者。结果精确可靠，还可测算总固体量，应用较为普遍，NCCLS推荐为尿比密测定的参考方法。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【单】尿蛋白定量检查应采用的尿标本为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晨尿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餐后尿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3小时尿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12小时尿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24小时尿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解析：由于在一日24小时不同时间内，尿液中某些成分的排泄浓度不同，如蛋白质等，为了较准确地定量分析这些成分，必须采集24小时尿。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【单】MCV↑、RDW↑，常见的疾病是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轻型地中海性贫血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巨幼细胞性贫血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骨髓增生异常综合征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解析：直方图曲线峰变低、右移，峰底明显变宽，显示明显的大细胞不均一性。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【单】父母血型基因型为AA和BO，则其子女血型只可是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A型或O型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A型或B型或O型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AB型或O型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AB型或A型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解析：父母的基因型为AA，表型为A；基因型为BO，表型为B和O；子女表现型为AB和AO，O基因为无效基因，它没有相应的应答物质。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【单】足月妊娠羊水量约为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300ml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500ml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1200ml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800ml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2000ml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解析：正常妊娠羊水量16周约为250ml，妊娠晚期约为1000ml，足月妊娠羊水量约为800ml。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【单】下列疾病的胃酸分泌减少，但除外的是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萎缩性胃炎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部分胃溃疡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胃泌素瘤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恶性贫血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解析：若胃液量小于10ml为减少，主要见于萎缩性胃炎、胃蠕动功能亢进、肿瘤、恶性贫血等。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【单】试带法尿白细胞模块中主要含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碘化钾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多聚电解质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对氨基苯砷酸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吲哚酚酯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硝普钠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解析：干化学法检查尿中自细胞的原理，是基于粒细胞质内含有酯酶，可作用于试剂模块中的吲哚酚酯。操作时应注意此法只能测定粒细胞，不与淋巴细胞、单核细胞反应。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【单】血性痰常见于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肺结核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急性支气管炎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肺水肿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肺脓肿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肺淤血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解析：血性痰，痰中带有血丝或大量红色泡沫样血痰，见于支气管扩张、肺结核、肺吸虫病等。纯血性痰，咳出纯粹的鲜血或血凝块，称咯血，多见于肺结核、肺癌、外伤等。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【单】如果止血带压迫静脉超过2分钟，会发生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血氧含量降低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乳酸增加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清蛋白增加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转氨酶增加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pH下降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脉采血时，如果止血带捆扎的时间过长，超过2分钟，会因大静脉血流受阻而使毛细血管内压上升，使血浆成分与组织液交流，分子量小于5000的物质逸入组织液。长时间的压迫还会使局部组织发生缺氧，引起血液成分的改变，从而使检验结果出现误差。因此，每次静脉采血时止血带不能捆扎太长时间，最好在半分钟内完成，最多不能超过2分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【单】管型中的颗粒超过整个面积（或体积）多少时可判断为颗粒管型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1/5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1/4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1/3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1/2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占据整个管型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解析：颗粒管型内含大小不同的颗粒物，其量超过1/3面积时称为颗粒管型。颗粒来自崩解变性的细胞残渣，也可由血浆蛋白及其他物质直接聚集于T-H糖蛋白基质中形成。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【单】关于血细胞比容测定，下述正确的是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温氏法要求2264g离心30分钟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以106mmol/L枸橼酸钠溶液为抗凝剂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为缩短时间，温氏法可用3000rpm离心15分钟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微量法要求10000rpm离心5分钟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结果观察，离心后血液分四层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解析：温氏法:以不改变红细胞体积及血容量的抗凝剂处理的全血注入特制的Wintrobe管内，2264g离心30分钟后，读取红细胞层的高度。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【单】在静脉采血时，操作错误的是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静脉穿刺部位从内向外顺时针方向消毒皮肤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进针时将针头斜面和针筒刻度向上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见回血后立刻松开压脉带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取出血后立即将血液注入试管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如抗凝血，将取出的血液沿管壁缓缓注入抗凝管中，轻轻混匀。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解析：抽血时针栓只能外抽，不能内推，以免静脉内注入空气形成气栓，造成严重后果。放血与混匀时取下注射器针头，将血液沿试管壁缓缓注入抗凝管中，防止溶血和泡沫产生。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【单】手工推片时，推片与载玻片应保持夹角为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10°～20°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20°～30°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30°～40°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30°～45°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45°～55°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解析：制备血涂片时左手持载玻片，右手持推片接近血滴，使血液沿推片边缘展开适当的宽度，使推片与载玻片呈30°～45°，匀速、平稳地向前移动推制成涂片。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【单】瑞氏染色时，如果缓冲液的pH偏碱，则红细胞会呈现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灰蓝色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粉红色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橙红色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紫黑色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胞各种成分均属蛋白质，因蛋白质系两性电解质，所带电荷随溶液pH而定，在偏酸性环境中正电荷增多，易与伊红结合，红细胞和嗜酸性粒细胞染色偏红，细胞核呈淡蓝色或不染色；在偏碱性环境中负电荷增多，易与美蓝结合，所有细胞呈灰蓝色，颗粒呈深暗，嗜酸性颗粒呈暗褐，甚至棕黑色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【单】瑞氏染色后若血涂片上有染料沉渣，最好的解决方法是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立即用流水冲洗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重新复染后，再用流动水冲洗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待涂片干燥后再加数滴染液于涂片上，数秒后用流水冲洗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可滴加甲醇，然后立即用流水冲洗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用乙醇浸泡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解析：冲洗时应以流水冲洗，不能先倒掉染液，以防染料沉着在血涂片上。冲洗时间不能过久，以防脱色。如血涂片上有染料颗粒沉积，可滴加甲醇，然后立即用流水冲洗。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【单】前列腺液外观为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较稀薄、不透明的淡乳白色液体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较稀薄、透明的无色液体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较稀薄、混浊的黄色液体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较浓稠、不透明的淡乳白色液体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较浓稠、混浊的白色液体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解析：正常前列腺液呈乳白色，稀薄、不透明而有光泽的液体。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【单】脑脊液中葡萄糖增高见于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脑寄生虫病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神经梅毒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病毒性脑膜炎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真菌性脑膜炎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脑肿瘤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脑脊液中葡萄糖正常含量为450～750mg/L，约为血糖值的1/2～2/3左右。糖量降低见于细菌性或隐球菌性脑膜炎、恶性脑肿瘤等，系因糖的酵解加速之故。糖量增高见于血糖含量增高（故应同时查血糖量核对）以及中枢系统病毒感染、脑外伤、后颅凹及脑室底部肿瘤和高热等，以上均与血脑屏障通透性增高有关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【单】浆膜腔液理学检查应留取的标本量为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2ml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3ml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4ml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5ml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解析：浆膜腔积液标本由临床医师经胸腔穿刺术、腹腔穿刺术和心包穿刺术采集。常规及细胞学检查约留取2ml，生化检查留取2ml，厌氧菌培养留取1ml，如检查结核杆菌则需要10ml。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【单】属于蓝贾第鞭毛虫的特点是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前端尖细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后端钝圆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腹部隆起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腹部前半部有吸盘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腹部前后部有吸盘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蓝贾第鞭毛虫滋养体呈倒置梨形，大小长约9.5～21μm，宽5～15μm，厚2～4μm。两侧对称，背面隆起，腹面扁平。腹面前半部向内凹陷成吸盘状陷窝，借此吸附在宿主肠黏膜上。有4对鞭毛，按其位置分别为前侧鞭毛、后侧鞭毛、腹鞭毛和尾鞭毛各1对，依靠鞭毛的摆动，可活泼运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【单】下列情况属于中性粒细胞的毒性变化的是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Alder-Reilly畸形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May-Hegglin畸形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Pelger-Huet畸形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Dohle小体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Auer小体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解析：Dohle小体是一种出现于成熟粒细胞中的淡蓝色小体，常分布在细胞边缘、圆形或不规则形，有时不止一个，染色较模糊，常与严重感染时出现的其他粒细胞"中毒性"改变并存。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【单】点彩红细胞胞质中的颗粒为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残存变性的DNA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残存变性的RNA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残存变性的脂蛋白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核糖体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金属颗粒沉淀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瑞氏染色后，胞质内出现形态不一的蓝色颗粒（RNA），属于未完全成熟红细胞，颗粒大小不一、多少不等，原因为重金属损伤细胞膜，使嗜碱性物质凝集，或嗜碱性物质变性，或血红蛋白合成中阻断原卟啉与铁结合。见于铅中毒。正常人血涂片中很少见到嗜碱性点彩红细胞（约占1/10000）。其他各类贫血见到点彩红细胞表明骨髓造血旺盛或有紊乱现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【单】卫生部对抗-A、抗-B血清定型试剂质量标准要求是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抗-A效价≥256 抗-B效价≥256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抗-A效价≥256 抗-B效价≥128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抗-A效价≥128 抗-B效价≥128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抗-A效价≥128 抗-B效价≥64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抗-A效价≥64 抗-B效价≥64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解析：人血清ABO血型抗体凝集效价是抗A不低于1:128，抗B不低于1:64。人ABO血型单克隆抗体凝集效价国家标准时抗A、抗B均大于1:128。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【单】对自身免疫性溶血性贫血患者，临床上使用的红细胞制剂宜首选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悬浮红细胞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洗涤红细胞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辐照红细胞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少白细胞红细胞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浓缩红细胞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症患者的自身抗体有时对输入的红细胞也有致敏作用，因而输入细胞的寿命期明显缩短，甚至发生明显溶血。有些自身抗体显示"相对特异性"，对带有Rh抗原的红细胞具有强烈的反应。由于妊娠或输血而引起的同族抗体，例如Rh抗体、Kell抗体及Kidd抗体等，也能引起输血反应。因而仅能输入缺乏上述各类抗原的红细胞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【单】珠蛋白生成障碍性贫血患者外周血中可见到的异常红细胞是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球形红细胞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棘红细胞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靶形红细胞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镰形红细胞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解析：靶形红细胞（target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cell）红细胞中央染色较深，其外围为苍白区域，而到细胞边缘又深染，形如射击之靶。此种细胞的出现主要是由于红细胞内血红蛋白组合和结构发生变异，其生存时间约仅为正常红细胞的一半或更短。常见于各种低色素性贫血，尤其是珠蛋白生成障碍性贫血（地中海贫血）常超过20%，也见于阻塞性黄疸、脾切除后状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【单】外周血涂片中裂片红细胞增多常见于以下哪种疾病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溶血性贫血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弥漫性血管内凝血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镰状细胞性贫血（HBs病）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恶性贫血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解析：裂片红细胞（schistocyte）为红细胞碎片（cell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fragments）或不完整的红细胞，大小不一，外形不规则，系红细胞通过因阻塞而管腔狭小的微血管所致。正常人血涂片中裂片红细胞小于2%。弥散性血管内凝血（DIC）、微血管病性溶血性贫血时增多。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【单】邻联甲苯胺法隐血试验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灵敏度高，易出现假阳性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灵敏度高，易出现假阴性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灵敏度低，易出现假阳性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灵敏度低，易出现假阴性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试剂不够稳定，淘汰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解析：邻联甲苯胺法具有高灵敏度、假阳性高的特点，Hb在0.2～1.0mg/L即可检出，消化道有1～5ml出血就可检出。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【单】稀糊状或稀汁样便见于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痉挛性便秘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肠易激综合征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细菌性痢疾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急性胃肠炎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稀糊状或稀汁样便常因肠蠕动亢进或分泌物增多所致。见于各种感染或非感染性腹泻，尤其是急性胃肠炎。小儿肠炎时肠蠕动加速，粪便很快通过肠道，以致胆绿素来不及转变为粪、便胆素而呈绿色稀糊样便。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504258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  <w: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1E35A9"/>
    <w:rsid w:val="002E58C0"/>
    <w:rsid w:val="003651DE"/>
    <w:rsid w:val="0045554F"/>
    <w:rsid w:val="00593926"/>
    <w:rsid w:val="006913DB"/>
    <w:rsid w:val="006E6690"/>
    <w:rsid w:val="00791A78"/>
    <w:rsid w:val="007A2B2A"/>
    <w:rsid w:val="007C676E"/>
    <w:rsid w:val="00805BFE"/>
    <w:rsid w:val="008334AF"/>
    <w:rsid w:val="00A12DD6"/>
    <w:rsid w:val="00B23132"/>
    <w:rsid w:val="00C036D5"/>
    <w:rsid w:val="00C50FFD"/>
    <w:rsid w:val="00E14FE9"/>
    <w:rsid w:val="00EF39B9"/>
    <w:rsid w:val="36CD137D"/>
    <w:rsid w:val="41A13EB0"/>
    <w:rsid w:val="5C1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1224</Words>
  <Characters>6979</Characters>
  <Lines>58</Lines>
  <Paragraphs>16</Paragraphs>
  <TotalTime>13</TotalTime>
  <ScaleCrop>false</ScaleCrop>
  <LinksUpToDate>false</LinksUpToDate>
  <CharactersWithSpaces>8187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Administrator</cp:lastModifiedBy>
  <dcterms:modified xsi:type="dcterms:W3CDTF">2021-03-09T09:13:24Z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